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contextualSpacing w:val="1"/>
        <w:jc w:val="center"/>
      </w:pPr>
    </w:p>
    <w:p w14:paraId="02000000">
      <w:pPr>
        <w:widowControl w:val="1"/>
        <w:ind/>
        <w:contextualSpacing w:val="1"/>
        <w:jc w:val="center"/>
        <w:rPr>
          <w:sz w:val="10"/>
        </w:rPr>
      </w:pPr>
    </w:p>
    <w:tbl>
      <w:tblPr>
        <w:tblStyle w:val="Style_1"/>
        <w:tblW w:type="auto" w:w="0"/>
        <w:tblInd w:type="dxa" w:w="108"/>
        <w:tblBorders>
          <w:top w:color="000000" w:sz="4" w:val="single"/>
          <w:bottom w:color="000000" w:sz="4" w:val="single"/>
        </w:tblBorders>
        <w:tblLayout w:type="fixed"/>
      </w:tblPr>
      <w:tblGrid>
        <w:gridCol w:w="9711"/>
      </w:tblGrid>
      <w:tr>
        <w:tc>
          <w:tcPr>
            <w:tcW w:type="dxa" w:w="9711"/>
            <w:tcBorders>
              <w:top w:color="000000" w:sz="18" w:val="single"/>
              <w:bottom w:color="000000" w:sz="18" w:val="single"/>
            </w:tcBorders>
          </w:tcPr>
          <w:p w14:paraId="03000000">
            <w:pPr>
              <w:widowControl w:val="1"/>
              <w:ind/>
              <w:contextualSpacing w:val="1"/>
              <w:jc w:val="center"/>
              <w:rPr>
                <w:spacing w:val="-4"/>
                <w:sz w:val="20"/>
              </w:rPr>
            </w:pPr>
          </w:p>
          <w:p w14:paraId="04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-4"/>
                <w:sz w:val="56"/>
              </w:rPr>
              <w:t xml:space="preserve">П Р О К У Р А Т У Р А </w:t>
            </w:r>
          </w:p>
          <w:p w14:paraId="05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8"/>
              </w:rPr>
              <w:t>города Нижневартовска</w:t>
            </w:r>
          </w:p>
          <w:p w14:paraId="06000000">
            <w:pPr>
              <w:widowControl w:val="1"/>
              <w:ind/>
              <w:contextualSpacing w:val="1"/>
              <w:jc w:val="center"/>
              <w:rPr>
                <w:sz w:val="20"/>
              </w:rPr>
            </w:pPr>
          </w:p>
        </w:tc>
      </w:tr>
    </w:tbl>
    <w:p w14:paraId="07000000">
      <w:pPr>
        <w:widowControl w:val="1"/>
        <w:ind w:firstLine="709"/>
        <w:contextualSpacing w:val="1"/>
        <w:rPr>
          <w:color w:themeColor="text1" w:val="000000"/>
        </w:rPr>
      </w:pPr>
    </w:p>
    <w:p w14:paraId="08000000">
      <w:pPr>
        <w:widowControl w:val="1"/>
        <w:ind/>
        <w:contextualSpacing w:val="1"/>
        <w:jc w:val="center"/>
        <w:rPr>
          <w:b w:val="1"/>
          <w:color w:themeColor="text1" w:val="000000"/>
        </w:rPr>
      </w:pPr>
      <w:r>
        <w:rPr>
          <w:b w:val="1"/>
          <w:color w:themeColor="text1" w:val="000000"/>
        </w:rPr>
        <w:t>Уголовная ответственность за незаконное распоряжение средствами материнского капитала</w:t>
      </w:r>
    </w:p>
    <w:p w14:paraId="09000000">
      <w:pPr>
        <w:widowControl w:val="1"/>
        <w:ind/>
        <w:contextualSpacing w:val="1"/>
        <w:jc w:val="both"/>
        <w:rPr>
          <w:b w:val="1"/>
          <w:color w:themeColor="text1" w:val="000000"/>
        </w:rPr>
      </w:pPr>
    </w:p>
    <w:p w14:paraId="0A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В соответствии с законодательством Российской Федерации материнский капитал выделяется из средств государственного бюджета семьям с одним, двумя или большим числом детей в зависи</w:t>
      </w:r>
      <w:r>
        <w:rPr>
          <w:color w:themeColor="text1" w:val="000000"/>
        </w:rPr>
        <w:t>мости от даты рождения ребенка.</w:t>
      </w:r>
    </w:p>
    <w:p w14:paraId="0B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По закону средства материнского капитала могут быть направлены на приобретение (строительство) жилого помещения, строительство, реконструкцию объекта индивидуального жилищного строительства и ряд других целей. Кроме того, материнский капитал можно расходовать на образование детей и нако</w:t>
      </w:r>
      <w:r>
        <w:rPr>
          <w:color w:themeColor="text1" w:val="000000"/>
        </w:rPr>
        <w:t xml:space="preserve">пительную часть пенсии матери. </w:t>
      </w:r>
    </w:p>
    <w:p w14:paraId="0C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 xml:space="preserve">Вместе с тем, за </w:t>
      </w:r>
      <w:r>
        <w:rPr>
          <w:color w:themeColor="text1" w:val="000000"/>
        </w:rPr>
        <w:t>обналичивание</w:t>
      </w:r>
      <w:r>
        <w:rPr>
          <w:color w:themeColor="text1" w:val="000000"/>
        </w:rPr>
        <w:t xml:space="preserve"> средств материнского (семейного) капитала в обход установленных законом правил предусмотрена уголовная ответственность по статье 159.2 Уголовного кодекса Российской Федерации (мошенничество при получении выплат). </w:t>
      </w:r>
    </w:p>
    <w:p w14:paraId="0D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 xml:space="preserve">Санкция данной </w:t>
      </w:r>
      <w:r>
        <w:rPr>
          <w:color w:themeColor="text1" w:val="000000"/>
        </w:rPr>
        <w:t>статьи предусматривает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 xml:space="preserve">как </w:t>
      </w:r>
      <w:r>
        <w:rPr>
          <w:color w:themeColor="text1" w:val="000000"/>
        </w:rPr>
        <w:t>минимальное</w:t>
      </w:r>
      <w:r>
        <w:rPr>
          <w:color w:themeColor="text1" w:val="000000"/>
        </w:rPr>
        <w:t xml:space="preserve"> наказание</w:t>
      </w:r>
      <w:r>
        <w:rPr>
          <w:color w:themeColor="text1" w:val="000000"/>
        </w:rPr>
        <w:t xml:space="preserve"> в виде штрафа в размере от 120 000 рублей, так и максимальное - лишение свободы сро</w:t>
      </w:r>
      <w:bookmarkStart w:id="1" w:name="_GoBack"/>
      <w:bookmarkEnd w:id="1"/>
      <w:r>
        <w:rPr>
          <w:color w:themeColor="text1" w:val="000000"/>
        </w:rPr>
        <w:t xml:space="preserve">ком до 10 лет с взысканием штрафа до 1 </w:t>
      </w:r>
      <w:r>
        <w:rPr>
          <w:color w:themeColor="text1" w:val="000000"/>
        </w:rPr>
        <w:t>млн</w:t>
      </w:r>
      <w:r>
        <w:rPr>
          <w:color w:themeColor="text1" w:val="000000"/>
        </w:rPr>
        <w:t xml:space="preserve"> рублей в зависимости от обстоятельств совершенного преступления.</w:t>
      </w:r>
    </w:p>
    <w:p w14:paraId="0E000000">
      <w:pPr>
        <w:widowControl w:val="1"/>
        <w:ind/>
        <w:contextualSpacing w:val="1"/>
        <w:jc w:val="both"/>
        <w:rPr>
          <w:color w:themeColor="text1" w:val="000000"/>
        </w:rPr>
      </w:pPr>
    </w:p>
    <w:p w14:paraId="0F000000">
      <w:pPr>
        <w:widowControl w:val="1"/>
        <w:ind/>
        <w:contextualSpacing w:val="1"/>
        <w:jc w:val="both"/>
        <w:rPr>
          <w:color w:themeColor="text1" w:val="000000"/>
        </w:rPr>
      </w:pPr>
    </w:p>
    <w:p w14:paraId="10000000">
      <w:pPr>
        <w:widowControl w:val="1"/>
        <w:ind/>
        <w:jc w:val="both"/>
      </w:pPr>
      <w:r>
        <w:t xml:space="preserve">Пресс-служба </w:t>
      </w:r>
    </w:p>
    <w:p w14:paraId="11000000">
      <w:pPr>
        <w:widowControl w:val="1"/>
        <w:ind/>
        <w:jc w:val="both"/>
      </w:pPr>
      <w:r>
        <w:t>Прокуратуры г. Нижневартовска</w:t>
      </w:r>
    </w:p>
    <w:p w14:paraId="12000000">
      <w:pPr>
        <w:widowControl w:val="1"/>
        <w:ind/>
        <w:jc w:val="both"/>
        <w:rPr>
          <w:b w:val="1"/>
          <w:sz w:val="20"/>
        </w:rPr>
      </w:pPr>
      <w:r>
        <w:rPr>
          <w:b w:val="1"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13000000">
      <w:pPr>
        <w:widowControl w:val="1"/>
        <w:spacing w:line="240" w:lineRule="exact"/>
        <w:ind/>
        <w:jc w:val="both"/>
        <w:rPr>
          <w:b w:val="1"/>
        </w:rPr>
      </w:pPr>
    </w:p>
    <w:p w14:paraId="14000000">
      <w:pPr>
        <w:widowControl w:val="1"/>
        <w:spacing w:line="240" w:lineRule="exact"/>
        <w:ind/>
        <w:jc w:val="both"/>
        <w:rPr>
          <w:b w:val="1"/>
        </w:rPr>
      </w:pPr>
      <w:r>
        <w:rPr>
          <w:b w:val="1"/>
        </w:rPr>
        <w:t>СОГЛАСОВАНО:</w:t>
      </w:r>
    </w:p>
    <w:p w14:paraId="15000000">
      <w:pPr>
        <w:widowControl w:val="1"/>
        <w:spacing w:line="240" w:lineRule="exact"/>
        <w:ind/>
        <w:jc w:val="both"/>
        <w:rPr>
          <w:b w:val="1"/>
          <w:sz w:val="20"/>
        </w:rPr>
      </w:pPr>
    </w:p>
    <w:p w14:paraId="16000000">
      <w:pPr>
        <w:widowControl w:val="1"/>
        <w:spacing w:line="240" w:lineRule="exact"/>
        <w:ind/>
        <w:jc w:val="both"/>
        <w:rPr>
          <w:b w:val="1"/>
          <w:sz w:val="20"/>
        </w:rPr>
      </w:pPr>
      <w:r>
        <w:t xml:space="preserve">Прокурор города                                                                             </w:t>
      </w:r>
      <w:r>
        <w:tab/>
      </w:r>
      <w:r>
        <w:t xml:space="preserve">     А.В. Еременко</w:t>
      </w:r>
    </w:p>
    <w:p w14:paraId="17000000">
      <w:pPr>
        <w:rPr>
          <w:sz w:val="20"/>
        </w:rPr>
      </w:pPr>
    </w:p>
    <w:p w14:paraId="18000000">
      <w:pPr>
        <w:rPr>
          <w:sz w:val="20"/>
        </w:rPr>
      </w:pPr>
    </w:p>
    <w:p w14:paraId="19000000">
      <w:pPr>
        <w:rPr>
          <w:sz w:val="20"/>
        </w:rPr>
      </w:pPr>
    </w:p>
    <w:p w14:paraId="1A000000">
      <w:pPr>
        <w:rPr>
          <w:sz w:val="20"/>
        </w:rPr>
      </w:pPr>
    </w:p>
    <w:p w14:paraId="1B000000">
      <w:pPr>
        <w:rPr>
          <w:sz w:val="20"/>
        </w:rPr>
      </w:pPr>
    </w:p>
    <w:p w14:paraId="1C000000">
      <w:pPr>
        <w:rPr>
          <w:sz w:val="20"/>
        </w:rPr>
      </w:pPr>
    </w:p>
    <w:p w14:paraId="1D000000">
      <w:pPr>
        <w:rPr>
          <w:sz w:val="20"/>
        </w:rPr>
      </w:pPr>
    </w:p>
    <w:p w14:paraId="1E000000">
      <w:pPr>
        <w:rPr>
          <w:sz w:val="20"/>
        </w:rPr>
      </w:pPr>
    </w:p>
    <w:p w14:paraId="1F000000">
      <w:pPr>
        <w:rPr>
          <w:sz w:val="20"/>
        </w:rPr>
      </w:pPr>
    </w:p>
    <w:p w14:paraId="20000000">
      <w:pPr>
        <w:rPr>
          <w:sz w:val="20"/>
        </w:rPr>
      </w:pPr>
    </w:p>
    <w:p w14:paraId="21000000">
      <w:pPr>
        <w:rPr>
          <w:sz w:val="20"/>
        </w:rPr>
      </w:pPr>
    </w:p>
    <w:p w14:paraId="22000000">
      <w:pPr>
        <w:rPr>
          <w:sz w:val="20"/>
        </w:rPr>
      </w:pPr>
    </w:p>
    <w:p w14:paraId="23000000">
      <w:pPr>
        <w:rPr>
          <w:sz w:val="20"/>
        </w:rPr>
      </w:pPr>
    </w:p>
    <w:p w14:paraId="24000000">
      <w:pPr>
        <w:rPr>
          <w:sz w:val="20"/>
        </w:rPr>
      </w:pPr>
      <w:r>
        <w:rPr>
          <w:sz w:val="20"/>
        </w:rPr>
        <w:t xml:space="preserve">Д.О. </w:t>
      </w:r>
      <w:r>
        <w:rPr>
          <w:sz w:val="20"/>
        </w:rPr>
        <w:t>Колосницын</w:t>
      </w:r>
      <w:r>
        <w:rPr>
          <w:sz w:val="20"/>
        </w:rPr>
        <w:t>, тел. 49-89-19</w:t>
      </w:r>
    </w:p>
    <w:sectPr>
      <w:pgSz w:h="16838" w:orient="portrait" w:w="11906"/>
      <w:pgMar w:bottom="1276" w:footer="709" w:gutter="0" w:header="709" w:left="1418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Normal (Web)"/>
    <w:basedOn w:val="Style_2"/>
    <w:link w:val="Style_7_ch"/>
    <w:pPr>
      <w:widowControl w:val="1"/>
      <w:spacing w:afterAutospacing="on" w:beforeAutospacing="on"/>
      <w:ind/>
    </w:pPr>
    <w:rPr>
      <w:sz w:val="24"/>
    </w:rPr>
  </w:style>
  <w:style w:styleId="Style_7_ch" w:type="character">
    <w:name w:val="Normal (Web)"/>
    <w:basedOn w:val="Style_2_ch"/>
    <w:link w:val="Style_7"/>
    <w:rPr>
      <w:sz w:val="24"/>
    </w:rPr>
  </w:style>
  <w:style w:styleId="Style_8" w:type="paragraph">
    <w:name w:val="Endnote"/>
    <w:link w:val="Style_8_ch"/>
    <w:pPr>
      <w:widowControl w:val="1"/>
      <w:ind w:firstLine="851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No Spacing"/>
    <w:link w:val="Style_10_ch"/>
    <w:rPr>
      <w:sz w:val="22"/>
    </w:rPr>
  </w:style>
  <w:style w:styleId="Style_10_ch" w:type="character">
    <w:name w:val="No Spacing"/>
    <w:link w:val="Style_10"/>
    <w:rPr>
      <w:sz w:val="22"/>
    </w:rPr>
  </w:style>
  <w:style w:styleId="Style_11" w:type="paragraph">
    <w:name w:val="Основной текст2"/>
    <w:basedOn w:val="Style_2"/>
    <w:link w:val="Style_11_ch"/>
    <w:pPr>
      <w:widowControl w:val="1"/>
      <w:spacing w:line="245" w:lineRule="exact"/>
      <w:ind/>
    </w:pPr>
    <w:rPr>
      <w:rFonts w:ascii="Sylfaen" w:hAnsi="Sylfaen"/>
      <w:sz w:val="25"/>
    </w:rPr>
  </w:style>
  <w:style w:styleId="Style_11_ch" w:type="character">
    <w:name w:val="Основной текст2"/>
    <w:basedOn w:val="Style_2_ch"/>
    <w:link w:val="Style_11"/>
    <w:rPr>
      <w:rFonts w:ascii="Sylfaen" w:hAnsi="Sylfaen"/>
      <w:sz w:val="25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feeds-page__navigation_tooltip"/>
    <w:basedOn w:val="Style_14"/>
    <w:link w:val="Style_13_ch"/>
  </w:style>
  <w:style w:styleId="Style_13_ch" w:type="character">
    <w:name w:val="feeds-page__navigation_tooltip"/>
    <w:basedOn w:val="Style_14_ch"/>
    <w:link w:val="Style_13"/>
  </w:style>
  <w:style w:styleId="Style_15" w:type="paragraph">
    <w:name w:val="Balloon Text"/>
    <w:basedOn w:val="Style_2"/>
    <w:link w:val="Style_15_ch"/>
    <w:rPr>
      <w:rFonts w:ascii="Segoe UI" w:hAnsi="Segoe UI"/>
      <w:sz w:val="18"/>
    </w:rPr>
  </w:style>
  <w:style w:styleId="Style_15_ch" w:type="character">
    <w:name w:val="Balloon Text"/>
    <w:basedOn w:val="Style_2_ch"/>
    <w:link w:val="Style_15"/>
    <w:rPr>
      <w:rFonts w:ascii="Segoe UI" w:hAnsi="Segoe UI"/>
      <w:sz w:val="18"/>
    </w:rPr>
  </w:style>
  <w:style w:styleId="Style_16" w:type="paragraph">
    <w:name w:val="toc 3"/>
    <w:next w:val="Style_2"/>
    <w:link w:val="Style_16_ch"/>
    <w:uiPriority w:val="39"/>
    <w:pPr>
      <w:widowControl w:val="1"/>
      <w:ind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List Paragraph"/>
    <w:basedOn w:val="Style_2"/>
    <w:link w:val="Style_17_ch"/>
    <w:pPr>
      <w:widowControl w:val="1"/>
      <w:spacing w:after="200" w:line="276" w:lineRule="auto"/>
      <w:ind w:left="720"/>
      <w:contextualSpacing w:val="1"/>
    </w:pPr>
    <w:rPr>
      <w:rFonts w:asciiTheme="minorAscii" w:hAnsiTheme="minorHAnsi"/>
      <w:sz w:val="22"/>
    </w:rPr>
  </w:style>
  <w:style w:styleId="Style_17_ch" w:type="character">
    <w:name w:val="List Paragraph"/>
    <w:basedOn w:val="Style_2_ch"/>
    <w:link w:val="Style_17"/>
    <w:rPr>
      <w:rFonts w:asciiTheme="minorAscii" w:hAnsiTheme="minorHAnsi"/>
      <w:sz w:val="22"/>
    </w:rPr>
  </w:style>
  <w:style w:styleId="Style_18" w:type="paragraph">
    <w:name w:val="Гиперссылка1"/>
    <w:link w:val="Style_18_ch"/>
    <w:rPr>
      <w:color w:val="0000FF"/>
      <w:u w:val="single"/>
    </w:rPr>
  </w:style>
  <w:style w:styleId="Style_18_ch" w:type="character">
    <w:name w:val="Гиперссылка1"/>
    <w:link w:val="Style_18"/>
    <w:rPr>
      <w:color w:val="0000FF"/>
      <w:u w:val="single"/>
    </w:rPr>
  </w:style>
  <w:style w:styleId="Style_19" w:type="paragraph">
    <w:name w:val="heading 5"/>
    <w:next w:val="Style_2"/>
    <w:link w:val="Style_1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heading 1"/>
    <w:basedOn w:val="Style_2"/>
    <w:link w:val="Style_20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20_ch" w:type="character">
    <w:name w:val="heading 1"/>
    <w:basedOn w:val="Style_2_ch"/>
    <w:link w:val="Style_20"/>
    <w:rPr>
      <w:b w:val="1"/>
      <w:sz w:val="48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1"/>
      <w:ind w:firstLine="851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2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widowControl w:val="1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toc 9"/>
    <w:next w:val="Style_2"/>
    <w:link w:val="Style_25_ch"/>
    <w:uiPriority w:val="39"/>
    <w:pPr>
      <w:widowControl w:val="1"/>
      <w:ind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2"/>
    <w:link w:val="Style_26_ch"/>
    <w:uiPriority w:val="39"/>
    <w:pPr>
      <w:widowControl w:val="1"/>
      <w:ind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Обычный1"/>
    <w:link w:val="Style_27_ch"/>
    <w:rPr>
      <w:rFonts w:ascii="Times New Roman" w:hAnsi="Times New Roman"/>
      <w:sz w:val="28"/>
    </w:rPr>
  </w:style>
  <w:style w:styleId="Style_27_ch" w:type="character">
    <w:name w:val="Обычный1"/>
    <w:link w:val="Style_27"/>
    <w:rPr>
      <w:rFonts w:ascii="Times New Roman" w:hAnsi="Times New Roman"/>
      <w:sz w:val="28"/>
    </w:rPr>
  </w:style>
  <w:style w:styleId="Style_28" w:type="paragraph">
    <w:name w:val="Body Text Indent"/>
    <w:basedOn w:val="Style_2"/>
    <w:link w:val="Style_28_ch"/>
    <w:pPr>
      <w:widowControl w:val="1"/>
      <w:ind w:firstLine="709"/>
      <w:jc w:val="both"/>
    </w:pPr>
  </w:style>
  <w:style w:styleId="Style_28_ch" w:type="character">
    <w:name w:val="Body Text Indent"/>
    <w:basedOn w:val="Style_2_ch"/>
    <w:link w:val="Style_28"/>
  </w:style>
  <w:style w:styleId="Style_29" w:type="paragraph">
    <w:name w:val="toc 5"/>
    <w:next w:val="Style_2"/>
    <w:link w:val="Style_29_ch"/>
    <w:uiPriority w:val="39"/>
    <w:pPr>
      <w:widowControl w:val="1"/>
      <w:ind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14" w:type="paragraph">
    <w:name w:val="Основной шрифт абзаца1"/>
    <w:link w:val="Style_14_ch"/>
  </w:style>
  <w:style w:styleId="Style_14_ch" w:type="character">
    <w:name w:val="Основной шрифт абзаца1"/>
    <w:link w:val="Style_14"/>
  </w:style>
  <w:style w:styleId="Style_30" w:type="paragraph">
    <w:name w:val="Subtitle"/>
    <w:next w:val="Style_2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Body Text 3"/>
    <w:basedOn w:val="Style_2"/>
    <w:link w:val="Style_31_ch"/>
    <w:pPr>
      <w:widowControl w:val="1"/>
      <w:spacing w:after="120"/>
      <w:ind/>
    </w:pPr>
    <w:rPr>
      <w:sz w:val="16"/>
    </w:rPr>
  </w:style>
  <w:style w:styleId="Style_31_ch" w:type="character">
    <w:name w:val="Body Text 3"/>
    <w:basedOn w:val="Style_2_ch"/>
    <w:link w:val="Style_31"/>
    <w:rPr>
      <w:sz w:val="16"/>
    </w:rPr>
  </w:style>
  <w:style w:styleId="Style_32" w:type="paragraph">
    <w:name w:val="Title"/>
    <w:next w:val="Style_2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table">
    <w:name w:val="Table Grid"/>
    <w:basedOn w:val="Style_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2024-04-14T21:32:00Z</dcterms:created>
  <dcterms:modified xsi:type="dcterms:W3CDTF">2026-10-29T05:34:33Z</dcterms:modified>
</cp:coreProperties>
</file>